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96" w:rsidRPr="00783578" w:rsidRDefault="00911696" w:rsidP="00931E0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83578">
        <w:rPr>
          <w:rFonts w:ascii="Arial" w:hAnsi="Arial" w:cs="Arial"/>
          <w:b/>
          <w:sz w:val="32"/>
          <w:szCs w:val="32"/>
          <w:lang w:eastAsia="ru-RU"/>
        </w:rPr>
        <w:t> </w:t>
      </w:r>
    </w:p>
    <w:p w:rsidR="00911696" w:rsidRPr="00783578" w:rsidRDefault="00911696" w:rsidP="00931E0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83578">
        <w:rPr>
          <w:rFonts w:ascii="Arial" w:hAnsi="Arial" w:cs="Arial"/>
          <w:b/>
          <w:sz w:val="32"/>
          <w:szCs w:val="32"/>
          <w:lang w:eastAsia="ru-RU"/>
        </w:rPr>
        <w:t>Памятка</w:t>
      </w:r>
    </w:p>
    <w:p w:rsidR="00911696" w:rsidRPr="00783578" w:rsidRDefault="00911696" w:rsidP="00931E0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83578">
        <w:rPr>
          <w:rFonts w:ascii="Arial" w:hAnsi="Arial" w:cs="Arial"/>
          <w:b/>
          <w:sz w:val="32"/>
          <w:szCs w:val="32"/>
          <w:lang w:eastAsia="ru-RU"/>
        </w:rPr>
        <w:t xml:space="preserve"> для муниципальных служащих администрации муниципа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льного образования – Александровского </w:t>
      </w:r>
      <w:r w:rsidRPr="00783578">
        <w:rPr>
          <w:rFonts w:ascii="Arial" w:hAnsi="Arial" w:cs="Arial"/>
          <w:b/>
          <w:sz w:val="32"/>
          <w:szCs w:val="32"/>
          <w:lang w:eastAsia="ru-RU"/>
        </w:rPr>
        <w:t xml:space="preserve"> сельское поселение по ключевым вопросам противодействия коррупции с обзором типовых ситуаций конфликта интересов на муниципальной службе и порядка их урегулирования</w:t>
      </w:r>
    </w:p>
    <w:p w:rsidR="00911696" w:rsidRPr="00931E0F" w:rsidRDefault="00911696" w:rsidP="00931E0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Настоящая памятка подготовлена во исполнение письма Минздравсоцразвития РФ от 20.09.2010 N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1E0F">
        <w:rPr>
          <w:rFonts w:ascii="Arial" w:hAnsi="Arial" w:cs="Arial"/>
          <w:sz w:val="24"/>
          <w:szCs w:val="24"/>
          <w:lang w:eastAsia="ru-RU"/>
        </w:rPr>
        <w:t xml:space="preserve">в целях реализации отдельных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31E0F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Pr="00931E0F">
        <w:rPr>
          <w:rFonts w:ascii="Arial" w:hAnsi="Arial" w:cs="Arial"/>
          <w:sz w:val="24"/>
          <w:szCs w:val="24"/>
          <w:lang w:eastAsia="ru-RU"/>
        </w:rPr>
        <w:t>. № 273-ФЗ «О противодействии коррупции».</w:t>
      </w:r>
    </w:p>
    <w:p w:rsidR="00911696" w:rsidRDefault="00911696" w:rsidP="00931E0F">
      <w:pPr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11696" w:rsidRPr="00931E0F" w:rsidRDefault="00911696" w:rsidP="00931E0F">
      <w:pPr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Введение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В соответствии с частью 1 статьи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31E0F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Pr="00931E0F">
        <w:rPr>
          <w:rFonts w:ascii="Arial" w:hAnsi="Arial" w:cs="Arial"/>
          <w:sz w:val="24"/>
          <w:szCs w:val="24"/>
          <w:lang w:eastAsia="ru-RU"/>
        </w:rPr>
        <w:t>.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В соответствии с частью 1 статьи 14.1 Федерального закона от 2 марта 2007 года   № 25-ФЗ «О муниципальной службе в Российской Федерации» (далее – Федеральный закон №25-ФЗ)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В соответствии с частью 2 указанной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данного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Сам по себе конфликт интересов – это специфический вид конфликта, который не является служебным спором и не связан с установлением или применением условий труда муниципального служащего. Это внутренний морально-нравственный выбор муниципального служащего, у которого возникла ситуация, при которой сам муниципальный служащий, используя свои должностные обязанности может повлиять на решение тех или иных вопросов за вознаграждение либо из иных личных интересов либо поступить в соответствии с действующим законодательством.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Надо иметь ввиду, что конфликт интересов – это еще не коррупционное преступление, но при этом может предшествовать его совершению.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выполнение иной оплачиваемой работы;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владение ценными бумагами, банковскими вкладами;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получение подарков и услуг;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имущественные обязательства и судебные разбирательства;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В целях понимания настоящих рекомендаций следует разобраться с понятием муниципального управления, которое отсутствует в законодательстве. 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Муниципальное управление является особым типом управ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ленческой деятельности, осуществляемой органами и должност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ными лицами местного самоуправления, направленной на удов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летворение коллективных интересов и потребностей населения. Объектом муниципального управления выступает территория муниципального образования, а целью - создание необходимых условий для удовлетворения коллективных интересов и потреб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ностей местного сообщества. Для осуществления управленчес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кого воздействия органы местного самоуправления располага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ют тремя основными видами ресурсов: правовыми, экономичес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кими, административными. Правовой ресурс обеспечен правом органов местного самоуправления принимать правовые норма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тивные акты, обязательные для исполнения на территории му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ниципального образования. Экономический ресурс обеспечен правами владения, пользования и распоряжения муниципальной собственностью (включая землю), формирования, утверждения и исполнения местного бюджета, установления местных налогов и сборов, регулирования цен и тарифов на услуги муниципаль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ных предприятий.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Административный ресурс означает создание организационных структур для решения тех или иных задач му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ниципального управления. В современных условиях эффектив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ность муниципального управления в немалой степени зависит от выбора организационной структуры управления, определе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ния субъектом управления главной цели и приоритетных задач, направленных на удовлетворение коллективных интересов и по</w:t>
      </w:r>
      <w:r w:rsidRPr="00931E0F">
        <w:rPr>
          <w:rFonts w:ascii="Arial" w:hAnsi="Arial" w:cs="Arial"/>
          <w:sz w:val="24"/>
          <w:szCs w:val="24"/>
          <w:lang w:eastAsia="ru-RU"/>
        </w:rPr>
        <w:softHyphen/>
        <w:t>требностей населения в муниципальном образовании.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Функции муниципального управления предполагают в том числе</w:t>
      </w:r>
      <w:r w:rsidRPr="00931E0F">
        <w:rPr>
          <w:rFonts w:ascii="Arial" w:hAnsi="Arial" w:cs="Arial"/>
          <w:sz w:val="24"/>
          <w:szCs w:val="24"/>
          <w:lang w:eastAsia="ru-RU"/>
        </w:rPr>
        <w:t>: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осуществление муниципального контроля;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подготовку и принятие решений об отсрочке уплаты налогов и сборов;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11696" w:rsidRPr="00931E0F" w:rsidRDefault="00911696" w:rsidP="00931E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службы.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государственной,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Представителю нанимателя наряду с изменением должностного или служебного положения </w:t>
      </w:r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931E0F">
        <w:rPr>
          <w:rFonts w:ascii="Arial" w:hAnsi="Arial" w:cs="Arial"/>
          <w:sz w:val="24"/>
          <w:szCs w:val="24"/>
          <w:lang w:eastAsia="ru-RU"/>
        </w:rPr>
        <w:t xml:space="preserve"> служащего необходимо: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использовать механизм проверок, предусмотренный Постановлением Правительства Рязанской области от 13.03.2013 № 44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</w:t>
      </w:r>
    </w:p>
    <w:p w:rsidR="00911696" w:rsidRPr="00931E0F" w:rsidRDefault="00911696" w:rsidP="00931E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911696" w:rsidRPr="00931E0F" w:rsidRDefault="00911696" w:rsidP="00931E0F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 xml:space="preserve">Типовые ситуации конфликта интересов на муниципальной службе </w:t>
      </w:r>
    </w:p>
    <w:p w:rsidR="00911696" w:rsidRPr="00931E0F" w:rsidRDefault="00911696" w:rsidP="00931E0F">
      <w:pPr>
        <w:spacing w:after="0" w:line="240" w:lineRule="auto"/>
        <w:ind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и порядок их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1. 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Par77"/>
      <w:bookmarkEnd w:id="0"/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1.1.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 Конфликт интересов, связанный с выполнением иной оплачиваемой работы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2.1.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муниципальным служащий осуществляет отдельные функции муниципального (административного) управления.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муниципального служащего. Тем не менее, ситуация, когда родственники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Типовых ситуаций. 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1" w:name="Par109"/>
      <w:bookmarkEnd w:id="1"/>
      <w:r w:rsidRPr="00931E0F">
        <w:rPr>
          <w:rFonts w:ascii="Arial" w:hAnsi="Arial" w:cs="Arial"/>
          <w:sz w:val="24"/>
          <w:szCs w:val="24"/>
          <w:lang w:eastAsia="ru-RU"/>
        </w:rPr>
        <w:t>2.2.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муниципального управления.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непосредственно участвует в предоставлении услуг организации, получающей платные услуги;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(административного) управления и т.д.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2.3.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муниципальный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2.4.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служащим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Важно отметить, что непринятие муниципальный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2.5.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3. Конфликт интересов, связанный с владением ценными бумагами, банковскими вкладами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3.1.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3.2.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 Конфликт интересов, связанный с получением подарков и услуг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4.1.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Муниципального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указать муниципальному служащему, что факт получения подарков влечет конфликт интересов;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предложить вернуть соответствующий подарок или компенсировать его стоимость;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4.2.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4.3.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получает подарки от своего непосредственного подчиненного.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5.1.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5.2.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5.3.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5.4.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6.1.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6.2.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 Ситуации, связанные с явным нарушением муниципальным служащим установленных запретов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7.1.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соответствии с пунктом 10 части 1 статьи 14 Федерального закона №25-ФЗ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7.2.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Комментарий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Данная ситуация в целом аналогична ситуации, рассмотренной в пункте 2.2.При этом "советы",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конкретном муниципальном образовании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7.3.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соответствии с пунктом 16 части 1 статьи 14 Федерального закона №25-ФЗ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"выяснить", какую именно работу он там выполняет.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7.4. Описание ситуации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соответствии с пунктом 8 части 1 статьи 14 Федерального закона №25-ФЗ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11696" w:rsidRPr="00931E0F" w:rsidRDefault="00911696" w:rsidP="00931E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На основании ст.13.14 Кодекса РФ об административных правонарушениях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ч.1 ст.14.33 КоАП РФ, влечет наложение административного штрафа на должностных лиц от четырех тысяч до пяти тысяч рублей.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При этом необходимо учитывать, что привлечение к административной ответственности не исключает возможности привлечения виновного лица к дисциплинарной ответственности (см., например, Определение Пермского краевого суда от 07.06.2011 по делу № 33-5477/2011).</w:t>
      </w:r>
    </w:p>
    <w:p w:rsidR="00911696" w:rsidRPr="00931E0F" w:rsidRDefault="00911696" w:rsidP="00931E0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Уголовная ответственность за совершение</w:t>
      </w:r>
    </w:p>
    <w:p w:rsidR="00911696" w:rsidRPr="00931E0F" w:rsidRDefault="00911696" w:rsidP="0093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1E0F">
        <w:rPr>
          <w:rFonts w:ascii="Arial" w:hAnsi="Arial" w:cs="Arial"/>
          <w:b/>
          <w:sz w:val="24"/>
          <w:szCs w:val="24"/>
          <w:lang w:eastAsia="ru-RU"/>
        </w:rPr>
        <w:t>коррупционных преступлений</w:t>
      </w:r>
    </w:p>
    <w:p w:rsidR="00911696" w:rsidRPr="00931E0F" w:rsidRDefault="00911696" w:rsidP="00931E0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Наиболее распространенными видами коррупционных преступлений, предусмотренными Уголовным кодексом Российской Федерации (далее – УК РФ) являются такие составы преступлений как получение взятки и дача взятки.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Уголовная ответственность за получение взятки установлена статьей  290 УК РФ, частью 1 которой установлено, что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От размера взятки зависит квалификация преступления.</w:t>
      </w:r>
    </w:p>
    <w:p w:rsidR="00911696" w:rsidRPr="00931E0F" w:rsidRDefault="00911696" w:rsidP="00931E0F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ab/>
        <w:t>В соответствии с Постановлением Пленума Верховного Суда РФ от 10.02.2000 №6 «О судебной практике по делам о взяточничестве и коммерческом подкупе» под должностным положением, способствующим совершению определенных действий в пользу взяткодателя со стороны указанных должностных лиц, следует, в частности, понимать значимость и авторитет занимаемой должности, нахождение в подчинении иных должностных лиц, в отношении которых осуществляется руководство со стороны взяткополучателя.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 реагирование на его неправомерные действия.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Субъектом преступления, предусмотренного указанной статьей при наличии к тому оснований, признается и такое должностное лицо, которое хотя и не обладало полномочиями для совершения действия (бездействия) в пользу взяткодателя или представляемых им лиц, но в силу своего должностного положения могло способствовать исполнению такого действия (бездействия) другим должностным лицом либо получило взятку за общее покровительство или попустительство по службе.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По смыслу закона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Указанные выгоды и услуги имущественного характера должны получить в приговоре денежную оценку.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Уголовная ответственность за дачу взятки установлена статьей 291 УК РФ, в соответствии с частью 1 которой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Согласно примечанию к статье 291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От размера взятки зависит квалификация преступлений, предусмотренных статьями 290 и 291 УК РФ.</w:t>
      </w:r>
    </w:p>
    <w:p w:rsidR="00911696" w:rsidRPr="00931E0F" w:rsidRDefault="00911696" w:rsidP="00931E0F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911696" w:rsidRPr="00931E0F" w:rsidRDefault="00911696" w:rsidP="00931E0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1E0F">
        <w:rPr>
          <w:rFonts w:ascii="Arial" w:hAnsi="Arial" w:cs="Arial"/>
          <w:sz w:val="24"/>
          <w:szCs w:val="24"/>
          <w:lang w:eastAsia="ru-RU"/>
        </w:rPr>
        <w:t> </w:t>
      </w:r>
    </w:p>
    <w:p w:rsidR="00911696" w:rsidRPr="00931E0F" w:rsidRDefault="00911696" w:rsidP="00931E0F">
      <w:pPr>
        <w:spacing w:after="0"/>
        <w:rPr>
          <w:rFonts w:ascii="Arial" w:hAnsi="Arial" w:cs="Arial"/>
          <w:sz w:val="24"/>
          <w:szCs w:val="24"/>
        </w:rPr>
      </w:pPr>
    </w:p>
    <w:sectPr w:rsidR="00911696" w:rsidRPr="00931E0F" w:rsidSect="00783578">
      <w:footerReference w:type="default" r:id="rId6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96" w:rsidRDefault="00911696" w:rsidP="00783578">
      <w:pPr>
        <w:spacing w:after="0" w:line="240" w:lineRule="auto"/>
      </w:pPr>
      <w:r>
        <w:separator/>
      </w:r>
    </w:p>
  </w:endnote>
  <w:endnote w:type="continuationSeparator" w:id="0">
    <w:p w:rsidR="00911696" w:rsidRDefault="00911696" w:rsidP="007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6" w:rsidRDefault="0091169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11696" w:rsidRDefault="00911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96" w:rsidRDefault="00911696" w:rsidP="00783578">
      <w:pPr>
        <w:spacing w:after="0" w:line="240" w:lineRule="auto"/>
      </w:pPr>
      <w:r>
        <w:separator/>
      </w:r>
    </w:p>
  </w:footnote>
  <w:footnote w:type="continuationSeparator" w:id="0">
    <w:p w:rsidR="00911696" w:rsidRDefault="00911696" w:rsidP="0078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0F"/>
    <w:rsid w:val="00000282"/>
    <w:rsid w:val="000A7F17"/>
    <w:rsid w:val="000A7F69"/>
    <w:rsid w:val="002511F8"/>
    <w:rsid w:val="00353DE4"/>
    <w:rsid w:val="004C474C"/>
    <w:rsid w:val="007063B5"/>
    <w:rsid w:val="00742CDE"/>
    <w:rsid w:val="00783578"/>
    <w:rsid w:val="008567BD"/>
    <w:rsid w:val="0087359C"/>
    <w:rsid w:val="00911696"/>
    <w:rsid w:val="00931E0F"/>
    <w:rsid w:val="00947E2E"/>
    <w:rsid w:val="00950873"/>
    <w:rsid w:val="009E5870"/>
    <w:rsid w:val="00A708C7"/>
    <w:rsid w:val="00A95ED1"/>
    <w:rsid w:val="00C44A2D"/>
    <w:rsid w:val="00CB7B95"/>
    <w:rsid w:val="00DF3C04"/>
    <w:rsid w:val="00E346EE"/>
    <w:rsid w:val="00F652CC"/>
    <w:rsid w:val="00FB0634"/>
    <w:rsid w:val="00F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1E0F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78357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5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5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19</Pages>
  <Words>7919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</cp:revision>
  <dcterms:created xsi:type="dcterms:W3CDTF">2015-02-13T06:50:00Z</dcterms:created>
  <dcterms:modified xsi:type="dcterms:W3CDTF">2015-02-16T10:42:00Z</dcterms:modified>
</cp:coreProperties>
</file>